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start="-284" w:end="-285"/>
        <w:jc w:val="center"/>
        <w:rPr/>
      </w:pPr>
      <w:r>
        <w:rPr>
          <w:rFonts w:eastAsia="Times New Roman" w:cs="Times New Roman" w:ascii="Times New Roman" w:hAnsi="Times New Roman"/>
          <w:b/>
          <w:sz w:val="28"/>
          <w:szCs w:val="28"/>
        </w:rPr>
        <w:t>ИНДИВИДУАЛЬНЫЙ ГРАФИК ВЫПОЛНЕНИЯ ЛАБОРАТОРНЫХ РАБОТ</w:t>
      </w:r>
    </w:p>
    <w:p>
      <w:pPr>
        <w:pStyle w:val="Normal"/>
        <w:spacing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семестр (ФКТИ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, кроме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гр. 6391, 6392, 6393, 6394, 6395) -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МЕХАНИКА И ТЕРМОДИНАМИКА- 202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6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г.</w:t>
      </w:r>
    </w:p>
    <w:p>
      <w:pPr>
        <w:pStyle w:val="Normal"/>
        <w:spacing w:before="0" w:after="0"/>
        <w:jc w:val="center"/>
        <w:rPr/>
      </w:pPr>
      <w:r>
        <w:rPr/>
      </w:r>
      <w:bookmarkStart w:id="0" w:name="_GoBack"/>
      <w:bookmarkEnd w:id="0"/>
    </w:p>
    <w:tbl>
      <w:tblPr>
        <w:tblStyle w:val="a3"/>
        <w:tblW w:w="9634" w:type="dxa"/>
        <w:jc w:val="start"/>
        <w:tblInd w:w="392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561"/>
        <w:gridCol w:w="568"/>
        <w:gridCol w:w="850"/>
        <w:gridCol w:w="568"/>
        <w:gridCol w:w="849"/>
        <w:gridCol w:w="568"/>
        <w:gridCol w:w="566"/>
        <w:gridCol w:w="994"/>
        <w:gridCol w:w="708"/>
        <w:gridCol w:w="992"/>
        <w:gridCol w:w="567"/>
        <w:gridCol w:w="709"/>
        <w:gridCol w:w="1134"/>
      </w:tblGrid>
      <w:tr>
        <w:trPr/>
        <w:tc>
          <w:tcPr>
            <w:tcW w:w="56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9073" w:type="dxa"/>
            <w:gridSpan w:val="1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Номер занятия</w:t>
            </w:r>
          </w:p>
        </w:tc>
      </w:tr>
      <w:tr>
        <w:trPr/>
        <w:tc>
          <w:tcPr>
            <w:tcW w:w="56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969" w:type="dxa"/>
            <w:gridSpan w:val="6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МЕХАНИКА</w:t>
            </w:r>
          </w:p>
        </w:tc>
        <w:tc>
          <w:tcPr>
            <w:tcW w:w="3970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ТЕРМОДИНАМИКА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417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1702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1559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</w:tr>
      <w:tr>
        <w:trPr/>
        <w:tc>
          <w:tcPr>
            <w:tcW w:w="56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Л. р. №1</w:t>
            </w:r>
          </w:p>
        </w:tc>
        <w:tc>
          <w:tcPr>
            <w:tcW w:w="1417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Л. р. №2</w:t>
            </w:r>
          </w:p>
        </w:tc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702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Л. р. №3</w:t>
            </w:r>
          </w:p>
        </w:tc>
        <w:tc>
          <w:tcPr>
            <w:tcW w:w="1559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Л. р. №4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>
          <w:trHeight w:val="376" w:hRule="atLeast"/>
        </w:trPr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568" w:type="dxa"/>
            <w:vMerge w:val="restart"/>
            <w:tcBorders/>
            <w:textDirection w:val="btLr"/>
            <w:vAlign w:val="center"/>
          </w:tcPr>
          <w:p>
            <w:pPr>
              <w:pStyle w:val="Normal"/>
              <w:widowControl/>
              <w:spacing w:before="0" w:after="0"/>
              <w:ind w:start="113" w:end="113"/>
              <w:jc w:val="center"/>
              <w:rPr>
                <w:rFonts w:ascii="Times New Roman" w:hAnsi="Times New Roman" w:eastAsia="Times New Roman" w:cs="Times New Roman"/>
                <w:spacing w:val="102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102"/>
                <w:kern w:val="0"/>
                <w:sz w:val="28"/>
                <w:szCs w:val="28"/>
                <w:lang w:val="ru-RU" w:eastAsia="en-US" w:bidi="ar-SA"/>
              </w:rPr>
              <w:t>ВВОДНОЕ ЗАНЯТИЕ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568" w:type="dxa"/>
            <w:vMerge w:val="restart"/>
            <w:tcBorders/>
            <w:textDirection w:val="btLr"/>
          </w:tcPr>
          <w:p>
            <w:pPr>
              <w:pStyle w:val="Normal"/>
              <w:widowControl/>
              <w:spacing w:before="0" w:after="0"/>
              <w:ind w:start="113" w:end="113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102"/>
                <w:kern w:val="0"/>
                <w:sz w:val="28"/>
                <w:szCs w:val="28"/>
                <w:lang w:val="ru-RU" w:eastAsia="en-US" w:bidi="ar-SA"/>
              </w:rPr>
              <w:t>КОЛЛОКВИУМ</w: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568" w:type="dxa"/>
            <w:vMerge w:val="restart"/>
            <w:tcBorders/>
            <w:textDirection w:val="btLr"/>
            <w:vAlign w:val="center"/>
          </w:tcPr>
          <w:p>
            <w:pPr>
              <w:pStyle w:val="Normal"/>
              <w:widowControl/>
              <w:spacing w:before="0" w:after="0"/>
              <w:ind w:start="113" w:end="113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102"/>
                <w:kern w:val="0"/>
                <w:sz w:val="28"/>
                <w:szCs w:val="28"/>
                <w:lang w:val="ru-RU" w:eastAsia="en-US" w:bidi="ar-SA"/>
              </w:rPr>
              <w:t>КОЛЛОКВИУМ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</w:p>
        </w:tc>
        <w:tc>
          <w:tcPr>
            <w:tcW w:w="566" w:type="dxa"/>
            <w:vMerge w:val="restart"/>
            <w:tcBorders/>
            <w:textDirection w:val="btLr"/>
            <w:vAlign w:val="center"/>
          </w:tcPr>
          <w:p>
            <w:pPr>
              <w:pStyle w:val="Normal"/>
              <w:widowControl/>
              <w:spacing w:before="0" w:after="0"/>
              <w:ind w:start="113" w:end="113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Контрольная работа № 1</w:t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708" w:type="dxa"/>
            <w:vMerge w:val="restart"/>
            <w:tcBorders/>
            <w:textDirection w:val="btLr"/>
            <w:vAlign w:val="center"/>
          </w:tcPr>
          <w:p>
            <w:pPr>
              <w:pStyle w:val="Normal"/>
              <w:widowControl/>
              <w:spacing w:before="0" w:after="0"/>
              <w:ind w:start="113" w:end="113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102"/>
                <w:kern w:val="0"/>
                <w:sz w:val="28"/>
                <w:szCs w:val="28"/>
                <w:lang w:val="ru-RU" w:eastAsia="en-US" w:bidi="ar-SA"/>
              </w:rPr>
              <w:t>КОЛЛОКВИУМ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567" w:type="dxa"/>
            <w:vMerge w:val="restart"/>
            <w:tcBorders/>
            <w:textDirection w:val="btLr"/>
            <w:vAlign w:val="center"/>
          </w:tcPr>
          <w:p>
            <w:pPr>
              <w:pStyle w:val="Normal"/>
              <w:widowControl/>
              <w:spacing w:before="0" w:after="0"/>
              <w:ind w:start="113" w:end="113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102"/>
                <w:kern w:val="0"/>
                <w:sz w:val="28"/>
                <w:szCs w:val="28"/>
                <w:lang w:val="ru-RU" w:eastAsia="en-US" w:bidi="ar-SA"/>
              </w:rPr>
              <w:t>КОЛЛОКВИУМ</w:t>
            </w:r>
          </w:p>
        </w:tc>
        <w:tc>
          <w:tcPr>
            <w:tcW w:w="709" w:type="dxa"/>
            <w:vMerge w:val="restart"/>
            <w:tcBorders/>
            <w:textDirection w:val="btLr"/>
            <w:vAlign w:val="center"/>
          </w:tcPr>
          <w:p>
            <w:pPr>
              <w:pStyle w:val="Normal"/>
              <w:widowControl/>
              <w:spacing w:before="0" w:after="0"/>
              <w:ind w:start="113" w:end="113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Контрольная работа № 2</w:t>
            </w:r>
          </w:p>
        </w:tc>
        <w:tc>
          <w:tcPr>
            <w:tcW w:w="1134" w:type="dxa"/>
            <w:vMerge w:val="restart"/>
            <w:tcBorders/>
            <w:textDirection w:val="btLr"/>
            <w:vAlign w:val="center"/>
          </w:tcPr>
          <w:p>
            <w:pPr>
              <w:pStyle w:val="Normal"/>
              <w:widowControl/>
              <w:spacing w:before="0" w:after="0"/>
              <w:ind w:start="113" w:end="113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Переписывание кн./р. Проставление диф. зачета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79" w:hRule="atLeast"/>
        </w:trPr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3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7н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7н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66" w:hRule="atLeast"/>
        </w:trPr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11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12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7н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13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14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15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16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7н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17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18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19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20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7н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21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22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23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24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7н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25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26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27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28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7н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29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8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5н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56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56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708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9</w:t>
            </w:r>
          </w:p>
        </w:tc>
        <w:tc>
          <w:tcPr>
            <w:tcW w:w="567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1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1906" w:h="16838"/>
      <w:pgMar w:left="851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cb66c2"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f31002"/>
    <w:rPr>
      <w:color w:themeColor="hyperlink" w:val="0563C1"/>
      <w:u w:val="single"/>
    </w:rPr>
  </w:style>
  <w:style w:type="character" w:styleId="EndnoteCharacters1">
    <w:name w:val="Endnote Characters1"/>
    <w:basedOn w:val="DefaultParagraphFont"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user">
    <w:name w:val="Символ концевой сноски (user)"/>
    <w:qFormat/>
    <w:rPr>
      <w:vertAlign w:val="superscript"/>
    </w:rPr>
  </w:style>
  <w:style w:type="character" w:styleId="EndnoteTextChar">
    <w:name w:val="Endnote Text Char"/>
    <w:qFormat/>
    <w:rPr>
      <w:sz w:val="20"/>
    </w:rPr>
  </w:style>
  <w:style w:type="character" w:styleId="FootnoteCharacters1">
    <w:name w:val="Footnote Characters1"/>
    <w:basedOn w:val="DefaultParagraphFont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user1">
    <w:name w:val="Символ сноски (user)"/>
    <w:qFormat/>
    <w:rPr>
      <w:vertAlign w:val="superscript"/>
    </w:rPr>
  </w:style>
  <w:style w:type="character" w:styleId="FootnoteTextChar">
    <w:name w:val="Footnote Text Char"/>
    <w:qFormat/>
    <w:rPr>
      <w:sz w:val="18"/>
    </w:rPr>
  </w:style>
  <w:style w:type="character" w:styleId="InternetLink">
    <w:name w:val="Internet Link"/>
    <w:qFormat/>
    <w:rPr>
      <w:color w:val="0000FF"/>
      <w:u w:val="single"/>
    </w:rPr>
  </w:style>
  <w:style w:type="character" w:styleId="CaptionChar">
    <w:name w:val="Caption Char"/>
    <w:basedOn w:val="DefaultParagraphFont"/>
    <w:qFormat/>
    <w:rPr>
      <w:b/>
      <w:bCs/>
      <w:color w:val="4F81BD"/>
      <w:sz w:val="18"/>
      <w:szCs w:val="18"/>
    </w:rPr>
  </w:style>
  <w:style w:type="character" w:styleId="FooterChar">
    <w:name w:val="Footer Char"/>
    <w:basedOn w:val="DefaultParagraphFont"/>
    <w:qFormat/>
    <w:rPr/>
  </w:style>
  <w:style w:type="character" w:styleId="HeaderChar">
    <w:name w:val="Header Char"/>
    <w:basedOn w:val="DefaultParagraphFont"/>
    <w:qFormat/>
    <w:rPr/>
  </w:style>
  <w:style w:type="character" w:styleId="IntenseQuoteChar">
    <w:name w:val="Intense Quote Char"/>
    <w:qFormat/>
    <w:rPr>
      <w:i/>
    </w:rPr>
  </w:style>
  <w:style w:type="character" w:styleId="QuoteChar">
    <w:name w:val="Quote Char"/>
    <w:qFormat/>
    <w:rPr>
      <w:i/>
    </w:rPr>
  </w:style>
  <w:style w:type="character" w:styleId="SubtitleChar">
    <w:name w:val="Subtitle Char"/>
    <w:basedOn w:val="DefaultParagraphFont"/>
    <w:qFormat/>
    <w:rPr>
      <w:sz w:val="24"/>
      <w:szCs w:val="24"/>
    </w:rPr>
  </w:style>
  <w:style w:type="character" w:styleId="TitleChar">
    <w:name w:val="Title Char"/>
    <w:basedOn w:val="DefaultParagraphFont"/>
    <w:qFormat/>
    <w:rPr>
      <w:sz w:val="48"/>
      <w:szCs w:val="48"/>
    </w:rPr>
  </w:style>
  <w:style w:type="character" w:styleId="Heading9Char">
    <w:name w:val="Heading 9 Char"/>
    <w:basedOn w:val="DefaultParagraphFont"/>
    <w:qFormat/>
    <w:rPr>
      <w:rFonts w:ascii="Arial" w:hAnsi="Arial" w:eastAsia="Arial" w:cs="Arial"/>
      <w:i/>
      <w:iCs/>
      <w:sz w:val="21"/>
      <w:szCs w:val="21"/>
    </w:rPr>
  </w:style>
  <w:style w:type="character" w:styleId="Heading8Char">
    <w:name w:val="Heading 8 Char"/>
    <w:basedOn w:val="DefaultParagraphFont"/>
    <w:qFormat/>
    <w:rPr>
      <w:rFonts w:ascii="Arial" w:hAnsi="Arial" w:eastAsia="Arial" w:cs="Arial"/>
      <w:i/>
      <w:iCs/>
      <w:sz w:val="22"/>
      <w:szCs w:val="22"/>
    </w:rPr>
  </w:style>
  <w:style w:type="character" w:styleId="Heading7Char">
    <w:name w:val="Heading 7 Char"/>
    <w:basedOn w:val="DefaultParagraphFont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6Char">
    <w:name w:val="Heading 6 Char"/>
    <w:basedOn w:val="DefaultParagraphFont"/>
    <w:qFormat/>
    <w:rPr>
      <w:rFonts w:ascii="Arial" w:hAnsi="Arial" w:eastAsia="Arial" w:cs="Arial"/>
      <w:b/>
      <w:bCs/>
      <w:sz w:val="22"/>
      <w:szCs w:val="22"/>
    </w:rPr>
  </w:style>
  <w:style w:type="character" w:styleId="Heading5Char">
    <w:name w:val="Heading 5 Char"/>
    <w:basedOn w:val="DefaultParagraphFont"/>
    <w:qFormat/>
    <w:rPr>
      <w:rFonts w:ascii="Arial" w:hAnsi="Arial" w:eastAsia="Arial" w:cs="Arial"/>
      <w:b/>
      <w:bCs/>
      <w:sz w:val="24"/>
      <w:szCs w:val="24"/>
    </w:rPr>
  </w:style>
  <w:style w:type="character" w:styleId="Heading4Char">
    <w:name w:val="Heading 4 Char"/>
    <w:basedOn w:val="DefaultParagraphFont"/>
    <w:qFormat/>
    <w:rPr>
      <w:rFonts w:ascii="Arial" w:hAnsi="Arial" w:eastAsia="Arial" w:cs="Arial"/>
      <w:b/>
      <w:bCs/>
      <w:sz w:val="26"/>
      <w:szCs w:val="26"/>
    </w:rPr>
  </w:style>
  <w:style w:type="character" w:styleId="Heading3Char">
    <w:name w:val="Heading 3 Char"/>
    <w:basedOn w:val="DefaultParagraphFont"/>
    <w:qFormat/>
    <w:rPr>
      <w:rFonts w:ascii="Arial" w:hAnsi="Arial" w:eastAsia="Arial" w:cs="Arial"/>
      <w:sz w:val="30"/>
      <w:szCs w:val="30"/>
    </w:rPr>
  </w:style>
  <w:style w:type="character" w:styleId="Heading2Char">
    <w:name w:val="Heading 2 Char"/>
    <w:basedOn w:val="DefaultParagraphFont"/>
    <w:qFormat/>
    <w:rPr>
      <w:rFonts w:ascii="Arial" w:hAnsi="Arial" w:eastAsia="Arial" w:cs="Arial"/>
      <w:sz w:val="34"/>
      <w:szCs w:val="34"/>
    </w:rPr>
  </w:style>
  <w:style w:type="character" w:styleId="Heading1Char">
    <w:name w:val="Heading 1 Char"/>
    <w:basedOn w:val="DefaultParagraphFont"/>
    <w:qFormat/>
    <w:rPr>
      <w:rFonts w:ascii="Arial" w:hAnsi="Arial" w:eastAsia="Arial" w:cs="Arial"/>
      <w:sz w:val="40"/>
      <w:szCs w:val="40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b66c2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LibreOffice/26.2.5.2$Linux_X86_64 LibreOffice_project/620$Build-2</Application>
  <AppVersion>15.0000</AppVersion>
  <Pages>1</Pages>
  <Words>214</Words>
  <Characters>541</Characters>
  <CharactersWithSpaces>581</CharactersWithSpaces>
  <Paragraphs>176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2025-10-15T14:48:00Z</dcterms:created>
  <dc:creator>Никита Лесив</dc:creator>
  <dc:description/>
  <dc:language>ru-RU</dc:language>
  <cp:lastModifiedBy/>
  <dcterms:modified xsi:type="dcterms:W3CDTF">2026-08-31T01:55:40Z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